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019A9">
        <w:rPr>
          <w:rFonts w:ascii="GHEA Grapalat" w:hAnsi="GHEA Grapalat"/>
          <w:lang w:val="af-ZA"/>
        </w:rPr>
        <w:t>ՓԱԲ-ԳՀԱՊՁԲ-19/14</w:t>
      </w: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E05B2C" w:rsidRPr="00E05B2C" w:rsidRDefault="00F019A9" w:rsidP="00E05B2C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</w:rPr>
        <w:t>ГНКО "Национальное бюро экспертиз" НАН РА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:rsidR="00E05B2C" w:rsidRPr="00E05B2C" w:rsidRDefault="00E05B2C" w:rsidP="00E05B2C">
      <w:pPr>
        <w:widowControl w:val="0"/>
        <w:spacing w:after="160" w:line="360" w:lineRule="auto"/>
        <w:ind w:left="567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 w:val="16"/>
          <w:szCs w:val="16"/>
        </w:rPr>
        <w:t>наименование заказчика</w:t>
      </w:r>
    </w:p>
    <w:p w:rsidR="0012540C" w:rsidRPr="00E05B2C" w:rsidRDefault="00D732C4" w:rsidP="0012540C">
      <w:pPr>
        <w:widowControl w:val="0"/>
        <w:spacing w:after="160"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F019A9">
        <w:rPr>
          <w:rFonts w:ascii="GHEA Grapalat" w:hAnsi="GHEA Grapalat"/>
          <w:lang w:val="af-ZA"/>
        </w:rPr>
        <w:t>ՓԱԲ-ԳՀԱՊՁԲ-19/14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F019A9">
        <w:rPr>
          <w:rFonts w:ascii="GHEA Grapalat" w:hAnsi="GHEA Grapalat"/>
        </w:rPr>
        <w:t xml:space="preserve">химических веществ и лабораторных принадлежностей 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  <w:r w:rsidR="0012540C" w:rsidRPr="00E05B2C">
        <w:rPr>
          <w:rFonts w:ascii="GHEA Grapalat" w:hAnsi="GHEA Grapalat"/>
          <w:sz w:val="16"/>
          <w:szCs w:val="16"/>
        </w:rPr>
        <w:t>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6"/>
        <w:gridCol w:w="1839"/>
        <w:gridCol w:w="2667"/>
        <w:gridCol w:w="2417"/>
        <w:gridCol w:w="2106"/>
      </w:tblGrid>
      <w:tr w:rsidR="00A72AAE" w:rsidRPr="004E4619" w:rsidTr="00F019A9">
        <w:trPr>
          <w:trHeight w:val="626"/>
          <w:jc w:val="center"/>
        </w:trPr>
        <w:tc>
          <w:tcPr>
            <w:tcW w:w="147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019A9" w:rsidRPr="004E4619" w:rsidTr="00F019A9">
        <w:trPr>
          <w:trHeight w:val="654"/>
          <w:jc w:val="center"/>
        </w:trPr>
        <w:tc>
          <w:tcPr>
            <w:tcW w:w="1476" w:type="dxa"/>
            <w:shd w:val="clear" w:color="auto" w:fill="auto"/>
            <w:vAlign w:val="center"/>
          </w:tcPr>
          <w:p w:rsidR="00F019A9" w:rsidRPr="007A18FE" w:rsidRDefault="00F019A9" w:rsidP="00EE363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839" w:type="dxa"/>
            <w:shd w:val="clear" w:color="auto" w:fill="auto"/>
          </w:tcPr>
          <w:p w:rsidR="00F019A9" w:rsidRDefault="00F019A9">
            <w:pPr>
              <w:rPr>
                <w:szCs w:val="24"/>
              </w:rPr>
            </w:pPr>
            <w:r>
              <w:rPr>
                <w:rFonts w:ascii="Times New Roman" w:hAnsi="Times New Roman"/>
              </w:rPr>
              <w:t>Различные</w:t>
            </w:r>
            <w:r>
              <w:t xml:space="preserve"> </w:t>
            </w:r>
            <w:r>
              <w:rPr>
                <w:rFonts w:ascii="Times New Roman" w:hAnsi="Times New Roman"/>
              </w:rPr>
              <w:t>органические</w:t>
            </w:r>
            <w:r>
              <w:t xml:space="preserve"> </w:t>
            </w:r>
            <w:r>
              <w:rPr>
                <w:rFonts w:ascii="Times New Roman" w:hAnsi="Times New Roman"/>
              </w:rPr>
              <w:t>химические</w:t>
            </w:r>
            <w:r>
              <w:t xml:space="preserve"> </w:t>
            </w:r>
            <w:r>
              <w:rPr>
                <w:rFonts w:ascii="Times New Roman" w:hAnsi="Times New Roman"/>
              </w:rPr>
              <w:t>вещества</w:t>
            </w:r>
          </w:p>
        </w:tc>
        <w:tc>
          <w:tcPr>
            <w:tcW w:w="2667" w:type="dxa"/>
            <w:shd w:val="clear" w:color="auto" w:fill="auto"/>
          </w:tcPr>
          <w:p w:rsidR="00F019A9" w:rsidRPr="004E4619" w:rsidRDefault="00F019A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:rsidR="00F019A9" w:rsidRPr="004E461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019A9" w:rsidRPr="004E461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019A9" w:rsidRPr="00F019A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019A9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019A9" w:rsidRPr="004E461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F019A9" w:rsidRPr="004E4619" w:rsidRDefault="00905B2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lang w:val="hy-AM"/>
              </w:rPr>
              <w:t>предложений не было</w:t>
            </w:r>
          </w:p>
        </w:tc>
      </w:tr>
      <w:tr w:rsidR="00F019A9" w:rsidRPr="004E4619" w:rsidTr="00F019A9">
        <w:trPr>
          <w:trHeight w:val="626"/>
          <w:jc w:val="center"/>
        </w:trPr>
        <w:tc>
          <w:tcPr>
            <w:tcW w:w="1476" w:type="dxa"/>
            <w:shd w:val="clear" w:color="auto" w:fill="auto"/>
            <w:vAlign w:val="center"/>
          </w:tcPr>
          <w:p w:rsidR="00F019A9" w:rsidRDefault="00F019A9" w:rsidP="00EE363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839" w:type="dxa"/>
            <w:shd w:val="clear" w:color="auto" w:fill="auto"/>
          </w:tcPr>
          <w:p w:rsidR="00F019A9" w:rsidRDefault="00F019A9">
            <w:pPr>
              <w:rPr>
                <w:szCs w:val="24"/>
              </w:rPr>
            </w:pPr>
            <w:r>
              <w:rPr>
                <w:rFonts w:ascii="Times New Roman" w:hAnsi="Times New Roman"/>
              </w:rPr>
              <w:t>Лабораторные</w:t>
            </w:r>
            <w:r>
              <w:t xml:space="preserve"> </w:t>
            </w:r>
            <w:r>
              <w:rPr>
                <w:rFonts w:ascii="Times New Roman" w:hAnsi="Times New Roman"/>
              </w:rPr>
              <w:t>изделия</w:t>
            </w:r>
            <w:r>
              <w:t xml:space="preserve"> </w:t>
            </w:r>
            <w:r>
              <w:rPr>
                <w:rFonts w:ascii="Times New Roman" w:hAnsi="Times New Roman"/>
              </w:rPr>
              <w:t>из</w:t>
            </w:r>
            <w:r>
              <w:t xml:space="preserve"> </w:t>
            </w:r>
            <w:r>
              <w:rPr>
                <w:rFonts w:ascii="Times New Roman" w:hAnsi="Times New Roman"/>
              </w:rPr>
              <w:t>стекла</w:t>
            </w:r>
          </w:p>
        </w:tc>
        <w:tc>
          <w:tcPr>
            <w:tcW w:w="2667" w:type="dxa"/>
            <w:shd w:val="clear" w:color="auto" w:fill="auto"/>
          </w:tcPr>
          <w:p w:rsidR="00F019A9" w:rsidRDefault="00F019A9">
            <w:r w:rsidRPr="00C24F51">
              <w:rPr>
                <w:rFonts w:ascii="GHEA Grapalat" w:hAnsi="GHEA Grapalat" w:cs="Calibri"/>
                <w:color w:val="000000"/>
                <w:sz w:val="16"/>
                <w:szCs w:val="16"/>
              </w:rPr>
              <w:t>ООО "МЕДИСАР"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F019A9" w:rsidRPr="00F019A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019A9">
              <w:rPr>
                <w:rFonts w:ascii="GHEA Grapalat" w:hAnsi="GHEA Grapalat"/>
                <w:b/>
                <w:sz w:val="20"/>
                <w:u w:val="single"/>
              </w:rPr>
              <w:t xml:space="preserve">1-го пункта </w:t>
            </w:r>
          </w:p>
          <w:p w:rsidR="00F019A9" w:rsidRPr="004E461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019A9" w:rsidRPr="004E461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F019A9" w:rsidRPr="004E461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F019A9" w:rsidRPr="004E4619" w:rsidRDefault="00905B2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</w:rPr>
              <w:t>цены превышают</w:t>
            </w:r>
          </w:p>
        </w:tc>
      </w:tr>
      <w:tr w:rsidR="00F019A9" w:rsidRPr="004E4619" w:rsidTr="00F019A9">
        <w:trPr>
          <w:trHeight w:val="626"/>
          <w:jc w:val="center"/>
        </w:trPr>
        <w:tc>
          <w:tcPr>
            <w:tcW w:w="1476" w:type="dxa"/>
            <w:shd w:val="clear" w:color="auto" w:fill="auto"/>
            <w:vAlign w:val="center"/>
          </w:tcPr>
          <w:p w:rsidR="00F019A9" w:rsidRPr="007A18FE" w:rsidRDefault="00F019A9" w:rsidP="00EE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F019A9" w:rsidRPr="004E4619" w:rsidRDefault="00F019A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Times New Roman" w:hAnsi="Times New Roman"/>
              </w:rPr>
              <w:t>Эфиры</w:t>
            </w:r>
          </w:p>
        </w:tc>
        <w:tc>
          <w:tcPr>
            <w:tcW w:w="2667" w:type="dxa"/>
            <w:shd w:val="clear" w:color="auto" w:fill="auto"/>
          </w:tcPr>
          <w:p w:rsidR="00F019A9" w:rsidRDefault="00F019A9">
            <w:r w:rsidRPr="00C24F51">
              <w:rPr>
                <w:rFonts w:ascii="GHEA Grapalat" w:hAnsi="GHEA Grapalat" w:cs="Calibri"/>
                <w:color w:val="000000"/>
                <w:sz w:val="16"/>
                <w:szCs w:val="16"/>
              </w:rPr>
              <w:t>ООО "МЕДИСАР"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F019A9" w:rsidRPr="00F019A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019A9">
              <w:rPr>
                <w:rFonts w:ascii="GHEA Grapalat" w:hAnsi="GHEA Grapalat"/>
                <w:b/>
                <w:sz w:val="20"/>
                <w:u w:val="single"/>
              </w:rPr>
              <w:t xml:space="preserve">1-го пункта </w:t>
            </w:r>
          </w:p>
          <w:p w:rsidR="00F019A9" w:rsidRPr="004E461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019A9" w:rsidRPr="004E461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lastRenderedPageBreak/>
              <w:t>3-го пункта</w:t>
            </w:r>
          </w:p>
          <w:p w:rsidR="00F019A9" w:rsidRPr="004E461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F019A9" w:rsidRPr="004E4619" w:rsidRDefault="00905B2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</w:rPr>
              <w:lastRenderedPageBreak/>
              <w:t>цены превышают</w:t>
            </w:r>
          </w:p>
        </w:tc>
      </w:tr>
      <w:tr w:rsidR="00F019A9" w:rsidRPr="004E4619" w:rsidTr="00F019A9">
        <w:trPr>
          <w:trHeight w:val="626"/>
          <w:jc w:val="center"/>
        </w:trPr>
        <w:tc>
          <w:tcPr>
            <w:tcW w:w="1476" w:type="dxa"/>
            <w:shd w:val="clear" w:color="auto" w:fill="auto"/>
            <w:vAlign w:val="center"/>
          </w:tcPr>
          <w:p w:rsidR="00F019A9" w:rsidRPr="007A18FE" w:rsidRDefault="00F019A9" w:rsidP="00EE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13</w:t>
            </w:r>
          </w:p>
        </w:tc>
        <w:tc>
          <w:tcPr>
            <w:tcW w:w="1839" w:type="dxa"/>
            <w:shd w:val="clear" w:color="auto" w:fill="auto"/>
          </w:tcPr>
          <w:p w:rsidR="00F019A9" w:rsidRDefault="00F019A9">
            <w:pPr>
              <w:rPr>
                <w:szCs w:val="24"/>
              </w:rPr>
            </w:pPr>
            <w:r>
              <w:rPr>
                <w:rFonts w:ascii="Times New Roman" w:hAnsi="Times New Roman"/>
              </w:rPr>
              <w:t>Различные</w:t>
            </w:r>
            <w:r>
              <w:t xml:space="preserve"> </w:t>
            </w:r>
            <w:r>
              <w:rPr>
                <w:rFonts w:ascii="Times New Roman" w:hAnsi="Times New Roman"/>
              </w:rPr>
              <w:t>органические</w:t>
            </w:r>
            <w:r>
              <w:t xml:space="preserve"> </w:t>
            </w:r>
            <w:r>
              <w:rPr>
                <w:rFonts w:ascii="Times New Roman" w:hAnsi="Times New Roman"/>
              </w:rPr>
              <w:t>химические</w:t>
            </w:r>
            <w:r>
              <w:t xml:space="preserve"> </w:t>
            </w:r>
            <w:r>
              <w:rPr>
                <w:rFonts w:ascii="Times New Roman" w:hAnsi="Times New Roman"/>
              </w:rPr>
              <w:t>вещества</w:t>
            </w:r>
          </w:p>
        </w:tc>
        <w:tc>
          <w:tcPr>
            <w:tcW w:w="2667" w:type="dxa"/>
            <w:shd w:val="clear" w:color="auto" w:fill="auto"/>
          </w:tcPr>
          <w:p w:rsidR="00F019A9" w:rsidRPr="002B0C0F" w:rsidRDefault="00F019A9" w:rsidP="00EE3630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:rsidR="00F019A9" w:rsidRPr="004E461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019A9" w:rsidRPr="004E461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019A9" w:rsidRPr="00F019A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019A9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019A9" w:rsidRPr="004E461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F019A9" w:rsidRPr="004E4619" w:rsidRDefault="00905B2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lang w:val="hy-AM"/>
              </w:rPr>
              <w:t>предложений не было</w:t>
            </w:r>
          </w:p>
        </w:tc>
      </w:tr>
      <w:tr w:rsidR="00F019A9" w:rsidRPr="004E4619" w:rsidTr="00F019A9">
        <w:trPr>
          <w:trHeight w:val="626"/>
          <w:jc w:val="center"/>
        </w:trPr>
        <w:tc>
          <w:tcPr>
            <w:tcW w:w="1476" w:type="dxa"/>
            <w:shd w:val="clear" w:color="auto" w:fill="auto"/>
            <w:vAlign w:val="center"/>
          </w:tcPr>
          <w:p w:rsidR="00F019A9" w:rsidRPr="007A18FE" w:rsidRDefault="00F019A9" w:rsidP="00EE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14</w:t>
            </w:r>
          </w:p>
        </w:tc>
        <w:tc>
          <w:tcPr>
            <w:tcW w:w="1839" w:type="dxa"/>
            <w:shd w:val="clear" w:color="auto" w:fill="auto"/>
          </w:tcPr>
          <w:p w:rsidR="00F019A9" w:rsidRDefault="00F019A9">
            <w:pPr>
              <w:rPr>
                <w:szCs w:val="24"/>
              </w:rPr>
            </w:pPr>
            <w:r>
              <w:rPr>
                <w:rFonts w:ascii="Times New Roman" w:hAnsi="Times New Roman"/>
              </w:rPr>
              <w:t>Различные</w:t>
            </w:r>
            <w:r>
              <w:t xml:space="preserve"> </w:t>
            </w:r>
            <w:r>
              <w:rPr>
                <w:rFonts w:ascii="Times New Roman" w:hAnsi="Times New Roman"/>
              </w:rPr>
              <w:t>органические</w:t>
            </w:r>
            <w:r>
              <w:t xml:space="preserve"> </w:t>
            </w:r>
            <w:r>
              <w:rPr>
                <w:rFonts w:ascii="Times New Roman" w:hAnsi="Times New Roman"/>
              </w:rPr>
              <w:t>химические</w:t>
            </w:r>
            <w:r>
              <w:t xml:space="preserve"> </w:t>
            </w:r>
            <w:r>
              <w:rPr>
                <w:rFonts w:ascii="Times New Roman" w:hAnsi="Times New Roman"/>
              </w:rPr>
              <w:t>вещества</w:t>
            </w:r>
          </w:p>
        </w:tc>
        <w:tc>
          <w:tcPr>
            <w:tcW w:w="2667" w:type="dxa"/>
            <w:shd w:val="clear" w:color="auto" w:fill="auto"/>
          </w:tcPr>
          <w:p w:rsidR="00F019A9" w:rsidRDefault="00F019A9"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"ТАГ ГЕМ"</w:t>
            </w:r>
            <w:r w:rsidRPr="006432C0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6432C0">
              <w:rPr>
                <w:rFonts w:ascii="GHEA Grapalat" w:hAnsi="GHEA Grapalat" w:cs="Calibri"/>
                <w:color w:val="000000"/>
                <w:sz w:val="16"/>
                <w:szCs w:val="16"/>
              </w:rPr>
              <w:t>ООО "МЕДИСАР"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F019A9" w:rsidRPr="00F019A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019A9">
              <w:rPr>
                <w:rFonts w:ascii="GHEA Grapalat" w:hAnsi="GHEA Grapalat"/>
                <w:b/>
                <w:sz w:val="20"/>
                <w:u w:val="single"/>
              </w:rPr>
              <w:t xml:space="preserve">1-го пункта </w:t>
            </w:r>
          </w:p>
          <w:p w:rsidR="00F019A9" w:rsidRPr="004E461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019A9" w:rsidRPr="004E461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F019A9" w:rsidRPr="004E461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F019A9" w:rsidRPr="004E4619" w:rsidRDefault="00905B2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</w:rPr>
              <w:t>цены превышают</w:t>
            </w:r>
          </w:p>
        </w:tc>
      </w:tr>
      <w:tr w:rsidR="00F019A9" w:rsidRPr="004E4619" w:rsidTr="00F019A9">
        <w:trPr>
          <w:trHeight w:val="626"/>
          <w:jc w:val="center"/>
        </w:trPr>
        <w:tc>
          <w:tcPr>
            <w:tcW w:w="1476" w:type="dxa"/>
            <w:shd w:val="clear" w:color="auto" w:fill="auto"/>
            <w:vAlign w:val="center"/>
          </w:tcPr>
          <w:p w:rsidR="00F019A9" w:rsidRPr="007A18FE" w:rsidRDefault="00F019A9" w:rsidP="00EE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26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F019A9" w:rsidRPr="004E4619" w:rsidRDefault="00F019A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Times New Roman" w:hAnsi="Times New Roman"/>
              </w:rPr>
              <w:t>Различные</w:t>
            </w:r>
            <w:r>
              <w:t xml:space="preserve"> </w:t>
            </w:r>
            <w:r>
              <w:rPr>
                <w:rFonts w:ascii="Times New Roman" w:hAnsi="Times New Roman"/>
              </w:rPr>
              <w:t>неорганические</w:t>
            </w:r>
            <w:r>
              <w:t xml:space="preserve"> </w:t>
            </w:r>
            <w:r>
              <w:rPr>
                <w:rFonts w:ascii="Times New Roman" w:hAnsi="Times New Roman"/>
              </w:rPr>
              <w:t>химические</w:t>
            </w:r>
            <w:r>
              <w:t xml:space="preserve"> </w:t>
            </w:r>
            <w:r>
              <w:rPr>
                <w:rFonts w:ascii="Times New Roman" w:hAnsi="Times New Roman"/>
              </w:rPr>
              <w:t>вещества</w:t>
            </w:r>
          </w:p>
        </w:tc>
        <w:tc>
          <w:tcPr>
            <w:tcW w:w="2667" w:type="dxa"/>
            <w:shd w:val="clear" w:color="auto" w:fill="auto"/>
          </w:tcPr>
          <w:p w:rsidR="00F019A9" w:rsidRDefault="00F019A9"/>
        </w:tc>
        <w:tc>
          <w:tcPr>
            <w:tcW w:w="2417" w:type="dxa"/>
            <w:shd w:val="clear" w:color="auto" w:fill="auto"/>
            <w:vAlign w:val="center"/>
          </w:tcPr>
          <w:p w:rsidR="00F019A9" w:rsidRPr="004E461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019A9" w:rsidRPr="004E461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019A9" w:rsidRPr="00F019A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019A9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019A9" w:rsidRPr="004E461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F019A9" w:rsidRPr="004E4619" w:rsidRDefault="00905B2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lang w:val="hy-AM"/>
              </w:rPr>
              <w:t>предложений не было</w:t>
            </w:r>
          </w:p>
        </w:tc>
      </w:tr>
      <w:tr w:rsidR="00F019A9" w:rsidRPr="004E4619" w:rsidTr="00F019A9">
        <w:trPr>
          <w:trHeight w:val="626"/>
          <w:jc w:val="center"/>
        </w:trPr>
        <w:tc>
          <w:tcPr>
            <w:tcW w:w="1476" w:type="dxa"/>
            <w:shd w:val="clear" w:color="auto" w:fill="auto"/>
            <w:vAlign w:val="center"/>
          </w:tcPr>
          <w:p w:rsidR="00F019A9" w:rsidRPr="007A18FE" w:rsidRDefault="00F019A9" w:rsidP="00EE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34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F019A9" w:rsidRPr="004E4619" w:rsidRDefault="00F019A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Times New Roman" w:hAnsi="Times New Roman"/>
              </w:rPr>
              <w:t>Лабораторные</w:t>
            </w:r>
            <w:r>
              <w:t xml:space="preserve"> </w:t>
            </w:r>
            <w:r>
              <w:rPr>
                <w:rFonts w:ascii="Times New Roman" w:hAnsi="Times New Roman"/>
              </w:rPr>
              <w:t>изделия</w:t>
            </w:r>
            <w:r>
              <w:t xml:space="preserve"> </w:t>
            </w:r>
            <w:r>
              <w:rPr>
                <w:rFonts w:ascii="Times New Roman" w:hAnsi="Times New Roman"/>
              </w:rPr>
              <w:t>из</w:t>
            </w:r>
            <w:r>
              <w:t xml:space="preserve"> </w:t>
            </w:r>
            <w:r>
              <w:rPr>
                <w:rFonts w:ascii="Times New Roman" w:hAnsi="Times New Roman"/>
              </w:rPr>
              <w:t>стекла</w:t>
            </w:r>
          </w:p>
        </w:tc>
        <w:tc>
          <w:tcPr>
            <w:tcW w:w="2667" w:type="dxa"/>
            <w:shd w:val="clear" w:color="auto" w:fill="auto"/>
          </w:tcPr>
          <w:p w:rsidR="00F019A9" w:rsidRDefault="00F019A9">
            <w:r w:rsidRPr="006432C0">
              <w:rPr>
                <w:rFonts w:ascii="GHEA Grapalat" w:hAnsi="GHEA Grapalat" w:cs="Calibri"/>
                <w:color w:val="000000"/>
                <w:sz w:val="16"/>
                <w:szCs w:val="16"/>
              </w:rPr>
              <w:t>ООО "МЕДИСАР"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F019A9" w:rsidRPr="00F019A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019A9">
              <w:rPr>
                <w:rFonts w:ascii="GHEA Grapalat" w:hAnsi="GHEA Grapalat"/>
                <w:b/>
                <w:sz w:val="20"/>
                <w:u w:val="single"/>
              </w:rPr>
              <w:t xml:space="preserve">1-го пункта </w:t>
            </w:r>
          </w:p>
          <w:p w:rsidR="00F019A9" w:rsidRPr="004E461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019A9" w:rsidRPr="004E461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F019A9" w:rsidRPr="004E461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F019A9" w:rsidRPr="004E4619" w:rsidRDefault="00905B2F" w:rsidP="00905B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</w:rPr>
              <w:t>цены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 xml:space="preserve">превышают </w:t>
            </w:r>
          </w:p>
        </w:tc>
      </w:tr>
      <w:tr w:rsidR="00F019A9" w:rsidRPr="004E4619" w:rsidTr="00F019A9">
        <w:trPr>
          <w:trHeight w:val="626"/>
          <w:jc w:val="center"/>
        </w:trPr>
        <w:tc>
          <w:tcPr>
            <w:tcW w:w="1476" w:type="dxa"/>
            <w:shd w:val="clear" w:color="auto" w:fill="auto"/>
            <w:vAlign w:val="center"/>
          </w:tcPr>
          <w:p w:rsidR="00F019A9" w:rsidRPr="007A18FE" w:rsidRDefault="00F019A9" w:rsidP="00EE36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45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F019A9" w:rsidRPr="004E4619" w:rsidRDefault="00F019A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Times New Roman" w:hAnsi="Times New Roman"/>
              </w:rPr>
              <w:t>Лабораторные</w:t>
            </w:r>
            <w:r>
              <w:t xml:space="preserve"> </w:t>
            </w:r>
            <w:r>
              <w:rPr>
                <w:rFonts w:ascii="Times New Roman" w:hAnsi="Times New Roman"/>
              </w:rPr>
              <w:t>изделия</w:t>
            </w:r>
            <w:r>
              <w:t xml:space="preserve"> </w:t>
            </w:r>
            <w:r>
              <w:rPr>
                <w:rFonts w:ascii="Times New Roman" w:hAnsi="Times New Roman"/>
              </w:rPr>
              <w:t>из</w:t>
            </w:r>
            <w:r>
              <w:t xml:space="preserve"> </w:t>
            </w:r>
            <w:r>
              <w:rPr>
                <w:rFonts w:ascii="Times New Roman" w:hAnsi="Times New Roman"/>
              </w:rPr>
              <w:t>стекла</w:t>
            </w:r>
          </w:p>
        </w:tc>
        <w:tc>
          <w:tcPr>
            <w:tcW w:w="2667" w:type="dxa"/>
            <w:shd w:val="clear" w:color="auto" w:fill="auto"/>
          </w:tcPr>
          <w:p w:rsidR="00F019A9" w:rsidRPr="004E4619" w:rsidRDefault="00F019A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:rsidR="00F019A9" w:rsidRPr="004E461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F019A9" w:rsidRPr="004E461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F019A9" w:rsidRPr="00F019A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F019A9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F019A9" w:rsidRPr="004E4619" w:rsidRDefault="00F019A9" w:rsidP="00F019A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F019A9" w:rsidRPr="004E4619" w:rsidRDefault="00905B2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lang w:val="hy-AM"/>
              </w:rPr>
              <w:t>предложений не было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4E4619" w:rsidRPr="004E4619" w:rsidRDefault="004E4619" w:rsidP="004E4619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905B2F">
        <w:rPr>
          <w:rFonts w:ascii="GHEA Grapalat" w:hAnsi="GHEA Grapalat"/>
        </w:rPr>
        <w:t>А. Мкртчян</w:t>
      </w:r>
      <w:bookmarkStart w:id="0" w:name="_GoBack"/>
      <w:bookmarkEnd w:id="0"/>
    </w:p>
    <w:p w:rsidR="004E4619" w:rsidRPr="004E4619" w:rsidRDefault="004E4619" w:rsidP="004E4619">
      <w:pPr>
        <w:widowControl w:val="0"/>
        <w:spacing w:after="160" w:line="360" w:lineRule="auto"/>
        <w:ind w:left="6237"/>
        <w:jc w:val="both"/>
        <w:rPr>
          <w:rFonts w:ascii="GHEA Grapalat" w:hAnsi="GHEA Grapalat"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имя, фамилия</w:t>
      </w:r>
    </w:p>
    <w:p w:rsidR="002C44C4" w:rsidRPr="00D14720" w:rsidRDefault="002C44C4" w:rsidP="004E4619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905B2F">
        <w:rPr>
          <w:rFonts w:ascii="GHEA Grapalat" w:hAnsi="GHEA Grapalat"/>
          <w:lang w:val="af-ZA"/>
        </w:rPr>
        <w:t>ՓԱԲ-ԳՀԱՊՁԲ-19/14</w:t>
      </w:r>
    </w:p>
    <w:p w:rsidR="002C44C4" w:rsidRPr="004E4619" w:rsidRDefault="002C44C4" w:rsidP="004E4619">
      <w:pPr>
        <w:widowControl w:val="0"/>
        <w:spacing w:after="160" w:line="360" w:lineRule="auto"/>
        <w:ind w:left="2268"/>
        <w:jc w:val="both"/>
        <w:rPr>
          <w:rFonts w:ascii="GHEA Grapalat" w:hAnsi="GHEA Grapalat" w:cs="Sylfaen"/>
          <w:i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код процедуры</w:t>
      </w:r>
    </w:p>
    <w:p w:rsidR="00905B2F" w:rsidRPr="00905B2F" w:rsidRDefault="00905B2F" w:rsidP="00905B2F">
      <w:pPr>
        <w:pStyle w:val="32"/>
        <w:widowControl w:val="0"/>
        <w:spacing w:after="160" w:line="360" w:lineRule="auto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905B2F">
        <w:rPr>
          <w:rFonts w:ascii="GHEA Grapalat" w:hAnsi="GHEA Grapalat"/>
          <w:b w:val="0"/>
          <w:i w:val="0"/>
          <w:sz w:val="24"/>
          <w:szCs w:val="24"/>
          <w:u w:val="none"/>
        </w:rPr>
        <w:t>Тел: (010) 777710 (133)</w:t>
      </w:r>
    </w:p>
    <w:p w:rsidR="00905B2F" w:rsidRPr="00905B2F" w:rsidRDefault="00905B2F" w:rsidP="00905B2F">
      <w:pPr>
        <w:pStyle w:val="32"/>
        <w:widowControl w:val="0"/>
        <w:spacing w:after="160" w:line="360" w:lineRule="auto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905B2F">
        <w:rPr>
          <w:rFonts w:ascii="GHEA Grapalat" w:hAnsi="GHEA Grapalat"/>
          <w:b w:val="0"/>
          <w:i w:val="0"/>
          <w:sz w:val="24"/>
          <w:szCs w:val="24"/>
          <w:u w:val="none"/>
        </w:rPr>
        <w:t>Эл</w:t>
      </w:r>
      <w:proofErr w:type="gramStart"/>
      <w:r w:rsidRPr="00905B2F">
        <w:rPr>
          <w:rFonts w:ascii="GHEA Grapalat" w:hAnsi="GHEA Grapalat"/>
          <w:b w:val="0"/>
          <w:i w:val="0"/>
          <w:sz w:val="24"/>
          <w:szCs w:val="24"/>
          <w:u w:val="none"/>
        </w:rPr>
        <w:t>.п</w:t>
      </w:r>
      <w:proofErr w:type="gramEnd"/>
      <w:r w:rsidRPr="00905B2F">
        <w:rPr>
          <w:rFonts w:ascii="GHEA Grapalat" w:hAnsi="GHEA Grapalat"/>
          <w:b w:val="0"/>
          <w:i w:val="0"/>
          <w:sz w:val="24"/>
          <w:szCs w:val="24"/>
          <w:u w:val="none"/>
        </w:rPr>
        <w:t>очта: grancumarmeps@gmail.com</w:t>
      </w:r>
    </w:p>
    <w:p w:rsidR="0006419E" w:rsidRPr="00905B2F" w:rsidRDefault="00905B2F" w:rsidP="00905B2F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905B2F">
        <w:rPr>
          <w:rFonts w:ascii="GHEA Grapalat" w:hAnsi="GHEA Grapalat"/>
          <w:b w:val="0"/>
          <w:i w:val="0"/>
          <w:sz w:val="24"/>
          <w:szCs w:val="24"/>
          <w:u w:val="none"/>
        </w:rPr>
        <w:t>Заказчик:  ГНКО "Национальное бюро экспертиз" НАН РА</w:t>
      </w:r>
    </w:p>
    <w:sectPr w:rsidR="0006419E" w:rsidRPr="00905B2F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DC4" w:rsidRDefault="001D0DC4">
      <w:r>
        <w:separator/>
      </w:r>
    </w:p>
  </w:endnote>
  <w:endnote w:type="continuationSeparator" w:id="0">
    <w:p w:rsidR="001D0DC4" w:rsidRDefault="001D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905B2F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DC4" w:rsidRDefault="001D0DC4">
      <w:r>
        <w:separator/>
      </w:r>
    </w:p>
  </w:footnote>
  <w:footnote w:type="continuationSeparator" w:id="0">
    <w:p w:rsidR="001D0DC4" w:rsidRDefault="001D0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D0DC4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34FA5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5B2F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19A9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2019-11-12T12:54:00Z</dcterms:created>
  <dcterms:modified xsi:type="dcterms:W3CDTF">2019-11-12T12:54:00Z</dcterms:modified>
</cp:coreProperties>
</file>